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3161E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</w:t>
      </w:r>
      <w:proofErr w:type="gramStart"/>
      <w:r>
        <w:rPr>
          <w:rFonts w:ascii="Arial" w:hAnsi="Arial" w:cs="Arial"/>
          <w:b/>
          <w:sz w:val="24"/>
          <w:szCs w:val="24"/>
        </w:rPr>
        <w:t>59-H</w:t>
      </w:r>
      <w:proofErr w:type="gramEnd"/>
      <w:r>
        <w:rPr>
          <w:rFonts w:ascii="Arial" w:hAnsi="Arial" w:cs="Arial"/>
          <w:b/>
          <w:sz w:val="24"/>
          <w:szCs w:val="24"/>
        </w:rPr>
        <w:t>/01 Čalo</w:t>
      </w:r>
      <w:r w:rsidRPr="00E3161E">
        <w:rPr>
          <w:rFonts w:ascii="Arial" w:hAnsi="Arial" w:cs="Arial"/>
          <w:b/>
          <w:sz w:val="24"/>
          <w:szCs w:val="24"/>
        </w:rPr>
        <w:t>uník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E70E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E70E98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AA433F">
        <w:rPr>
          <w:rFonts w:ascii="Arial" w:hAnsi="Arial" w:cs="Arial"/>
          <w:sz w:val="24"/>
          <w:szCs w:val="24"/>
        </w:rPr>
        <w:t>tři</w:t>
      </w:r>
      <w:bookmarkStart w:id="0" w:name="_GoBack"/>
      <w:bookmarkEnd w:id="0"/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E70E98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33-</w:t>
      </w:r>
      <w:proofErr w:type="gramStart"/>
      <w:r w:rsidR="00E3161E">
        <w:rPr>
          <w:rFonts w:ascii="Arial" w:hAnsi="Arial" w:cs="Arial"/>
          <w:b/>
          <w:sz w:val="24"/>
          <w:szCs w:val="24"/>
        </w:rPr>
        <w:t>59-H</w:t>
      </w:r>
      <w:proofErr w:type="gramEnd"/>
      <w:r w:rsidR="00E3161E">
        <w:rPr>
          <w:rFonts w:ascii="Arial" w:hAnsi="Arial" w:cs="Arial"/>
          <w:b/>
          <w:sz w:val="24"/>
          <w:szCs w:val="24"/>
        </w:rPr>
        <w:t>/01 Čalo</w:t>
      </w:r>
      <w:r w:rsidR="00E3161E" w:rsidRPr="00E3161E">
        <w:rPr>
          <w:rFonts w:ascii="Arial" w:hAnsi="Arial" w:cs="Arial"/>
          <w:b/>
          <w:sz w:val="24"/>
          <w:szCs w:val="24"/>
        </w:rPr>
        <w:t>uník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E70E98">
        <w:rPr>
          <w:rFonts w:ascii="Arial" w:hAnsi="Arial" w:cs="Arial"/>
        </w:rPr>
        <w:t>1.</w:t>
      </w:r>
      <w:r w:rsidR="00E70E98" w:rsidRPr="00DA6FCE">
        <w:rPr>
          <w:rFonts w:ascii="Arial" w:hAnsi="Arial" w:cs="Arial"/>
        </w:rPr>
        <w:t xml:space="preserve"> pololetí 8</w:t>
      </w:r>
      <w:r w:rsidR="00E70E98">
        <w:rPr>
          <w:rFonts w:ascii="Arial" w:hAnsi="Arial" w:cs="Arial"/>
        </w:rPr>
        <w:t xml:space="preserve">.ročníku, 2.pololetí 8. </w:t>
      </w:r>
      <w:r w:rsidR="00E70E98" w:rsidRPr="00DC49C2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C49C2">
        <w:rPr>
          <w:rFonts w:ascii="Arial" w:hAnsi="Arial" w:cs="Arial"/>
          <w:sz w:val="24"/>
          <w:szCs w:val="24"/>
        </w:rPr>
        <w:t>, na základě</w:t>
      </w:r>
      <w:r w:rsidR="00A8215F" w:rsidRPr="00A8215F">
        <w:rPr>
          <w:rFonts w:ascii="Arial" w:hAnsi="Arial" w:cs="Arial"/>
          <w:sz w:val="24"/>
          <w:szCs w:val="24"/>
        </w:rPr>
        <w:t xml:space="preserve">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DC49C2" w:rsidRDefault="00DC49C2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</w:t>
      </w:r>
      <w:r w:rsidR="00344D83">
        <w:rPr>
          <w:rFonts w:ascii="Arial" w:hAnsi="Arial" w:cs="Arial"/>
          <w:sz w:val="24"/>
          <w:szCs w:val="24"/>
        </w:rPr>
        <w:t xml:space="preserve"> nebo byl na základní škole vzděláván podle ŠVP pro žáky s LMP</w:t>
      </w:r>
      <w:r>
        <w:rPr>
          <w:rFonts w:ascii="Arial" w:hAnsi="Arial" w:cs="Arial"/>
          <w:sz w:val="24"/>
          <w:szCs w:val="24"/>
        </w:rPr>
        <w:t xml:space="preserve">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</w:t>
      </w:r>
      <w:r w:rsidR="00344D83">
        <w:rPr>
          <w:rFonts w:ascii="Arial" w:hAnsi="Arial" w:cs="Arial"/>
          <w:sz w:val="24"/>
          <w:szCs w:val="24"/>
        </w:rPr>
        <w:t>speciální</w:t>
      </w:r>
      <w:r w:rsidR="00DB3742">
        <w:rPr>
          <w:rFonts w:ascii="Arial" w:hAnsi="Arial" w:cs="Arial"/>
          <w:sz w:val="24"/>
          <w:szCs w:val="24"/>
        </w:rPr>
        <w:t xml:space="preserve">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DC49C2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10.1.2022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BE" w:rsidRDefault="00B365BE">
      <w:pPr>
        <w:spacing w:after="0" w:line="240" w:lineRule="auto"/>
      </w:pPr>
      <w:r>
        <w:separator/>
      </w:r>
    </w:p>
  </w:endnote>
  <w:endnote w:type="continuationSeparator" w:id="0">
    <w:p w:rsidR="00B365BE" w:rsidRDefault="00B3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BE" w:rsidRDefault="00B365BE">
      <w:pPr>
        <w:spacing w:after="0" w:line="240" w:lineRule="auto"/>
      </w:pPr>
      <w:r>
        <w:separator/>
      </w:r>
    </w:p>
  </w:footnote>
  <w:footnote w:type="continuationSeparator" w:id="0">
    <w:p w:rsidR="00B365BE" w:rsidRDefault="00B3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3937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57A81"/>
    <w:rsid w:val="00174FDA"/>
    <w:rsid w:val="0018194E"/>
    <w:rsid w:val="001A23F5"/>
    <w:rsid w:val="001D2F94"/>
    <w:rsid w:val="00252A1E"/>
    <w:rsid w:val="00283862"/>
    <w:rsid w:val="002B1330"/>
    <w:rsid w:val="002C2A59"/>
    <w:rsid w:val="002C6C72"/>
    <w:rsid w:val="00344D83"/>
    <w:rsid w:val="003706ED"/>
    <w:rsid w:val="003A4E0A"/>
    <w:rsid w:val="003E6881"/>
    <w:rsid w:val="00404231"/>
    <w:rsid w:val="00446B14"/>
    <w:rsid w:val="0045578A"/>
    <w:rsid w:val="004B523A"/>
    <w:rsid w:val="00631EF8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9246A8"/>
    <w:rsid w:val="009666F6"/>
    <w:rsid w:val="009C074E"/>
    <w:rsid w:val="009C498B"/>
    <w:rsid w:val="009E0689"/>
    <w:rsid w:val="009F77BC"/>
    <w:rsid w:val="00A21BBB"/>
    <w:rsid w:val="00A8215F"/>
    <w:rsid w:val="00AA433F"/>
    <w:rsid w:val="00AC759D"/>
    <w:rsid w:val="00B02013"/>
    <w:rsid w:val="00B365BE"/>
    <w:rsid w:val="00B834CC"/>
    <w:rsid w:val="00B8610A"/>
    <w:rsid w:val="00BF2C27"/>
    <w:rsid w:val="00C3043A"/>
    <w:rsid w:val="00C47801"/>
    <w:rsid w:val="00C54E34"/>
    <w:rsid w:val="00C96A82"/>
    <w:rsid w:val="00CC7993"/>
    <w:rsid w:val="00D12036"/>
    <w:rsid w:val="00D563BC"/>
    <w:rsid w:val="00DB3742"/>
    <w:rsid w:val="00DC49C2"/>
    <w:rsid w:val="00E1306F"/>
    <w:rsid w:val="00E3161E"/>
    <w:rsid w:val="00E70E98"/>
    <w:rsid w:val="00E75973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8E48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4</cp:revision>
  <cp:lastPrinted>2021-12-22T12:12:00Z</cp:lastPrinted>
  <dcterms:created xsi:type="dcterms:W3CDTF">2021-12-22T11:35:00Z</dcterms:created>
  <dcterms:modified xsi:type="dcterms:W3CDTF">2021-12-22T12:12:00Z</dcterms:modified>
</cp:coreProperties>
</file>