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69-41</w:t>
      </w:r>
      <w:r w:rsidR="00B834CC">
        <w:rPr>
          <w:rFonts w:ascii="Arial" w:hAnsi="Arial" w:cs="Arial"/>
          <w:b/>
          <w:sz w:val="24"/>
          <w:szCs w:val="24"/>
        </w:rPr>
        <w:t>-L/02 Masér sportovní a rekondiční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</w:t>
      </w:r>
      <w:r w:rsidR="00B56713">
        <w:rPr>
          <w:rFonts w:ascii="Arial" w:hAnsi="Arial" w:cs="Arial"/>
          <w:sz w:val="24"/>
          <w:szCs w:val="24"/>
        </w:rPr>
        <w:t>školní rok 202</w:t>
      </w:r>
      <w:r w:rsidR="00592C40">
        <w:rPr>
          <w:rFonts w:ascii="Arial" w:hAnsi="Arial" w:cs="Arial"/>
          <w:sz w:val="24"/>
          <w:szCs w:val="24"/>
        </w:rPr>
        <w:t>2</w:t>
      </w:r>
      <w:r w:rsidR="00B56713">
        <w:rPr>
          <w:rFonts w:ascii="Arial" w:hAnsi="Arial" w:cs="Arial"/>
          <w:sz w:val="24"/>
          <w:szCs w:val="24"/>
        </w:rPr>
        <w:t>/202</w:t>
      </w:r>
      <w:r w:rsidR="00592C40">
        <w:rPr>
          <w:rFonts w:ascii="Arial" w:hAnsi="Arial" w:cs="Arial"/>
          <w:sz w:val="24"/>
          <w:szCs w:val="24"/>
        </w:rPr>
        <w:t>3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8864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886480" w:rsidRDefault="00886480" w:rsidP="008864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Pr="00020AAD" w:rsidRDefault="00BF2C27" w:rsidP="00020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C40" w:rsidRPr="00B834CC" w:rsidRDefault="00592C40" w:rsidP="00592C4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 průměrů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592C40" w:rsidRPr="00173695" w:rsidRDefault="00592C40" w:rsidP="00592C4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592C40" w:rsidRDefault="00592C40" w:rsidP="00592C4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2.pololetí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592C40" w:rsidRPr="00173695" w:rsidRDefault="00592C40" w:rsidP="00592C4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BF2C27" w:rsidRDefault="00BF2C27" w:rsidP="00020AA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020AAD" w:rsidRDefault="00020AAD" w:rsidP="00020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592C40" w:rsidP="00585EC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020AAD">
        <w:rPr>
          <w:rFonts w:ascii="Arial" w:hAnsi="Arial" w:cs="Arial"/>
          <w:sz w:val="24"/>
          <w:szCs w:val="24"/>
        </w:rPr>
        <w:t>1</w:t>
      </w:r>
      <w:r w:rsidR="00592C40">
        <w:rPr>
          <w:rFonts w:ascii="Arial" w:hAnsi="Arial" w:cs="Arial"/>
          <w:sz w:val="24"/>
          <w:szCs w:val="24"/>
        </w:rPr>
        <w:t>4</w:t>
      </w:r>
      <w:r w:rsidR="00C96A82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713" w:rsidRDefault="00BF2C27" w:rsidP="00B56713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="00B834CC" w:rsidRPr="00B56713">
        <w:rPr>
          <w:rFonts w:ascii="Arial" w:hAnsi="Arial" w:cs="Arial"/>
          <w:b/>
          <w:sz w:val="24"/>
          <w:szCs w:val="24"/>
        </w:rPr>
        <w:t>69-41-L/02 Masér sportovní a rekondiční</w:t>
      </w:r>
      <w:r w:rsidRPr="00B56713">
        <w:rPr>
          <w:rFonts w:ascii="Arial" w:hAnsi="Arial" w:cs="Arial"/>
          <w:sz w:val="24"/>
          <w:szCs w:val="24"/>
        </w:rPr>
        <w:t xml:space="preserve"> </w:t>
      </w:r>
      <w:r w:rsidR="00B56713" w:rsidRPr="00B56713">
        <w:rPr>
          <w:rFonts w:ascii="Arial" w:hAnsi="Arial" w:cs="Arial"/>
          <w:sz w:val="24"/>
          <w:szCs w:val="24"/>
        </w:rPr>
        <w:t>jsou uchazeči přijímáni v rámci stanovené kvóty dle celkového pořadí, které bude sestaveno na základě výsledků jednotné přijímací zkoušky z českého jazyka a literatury a matematiky, na základě průměrů prospěchu na základní škole za 1. pololetí 8.ročníku</w:t>
      </w:r>
      <w:r w:rsidR="00592C40">
        <w:rPr>
          <w:rFonts w:ascii="Arial" w:hAnsi="Arial" w:cs="Arial"/>
          <w:sz w:val="24"/>
          <w:szCs w:val="24"/>
        </w:rPr>
        <w:t>, 2.pololetí 8 ročníku</w:t>
      </w:r>
      <w:r w:rsidR="00B56713" w:rsidRPr="00B56713">
        <w:rPr>
          <w:rFonts w:ascii="Arial" w:hAnsi="Arial" w:cs="Arial"/>
          <w:sz w:val="24"/>
          <w:szCs w:val="24"/>
        </w:rPr>
        <w:t xml:space="preserve"> a 1.pololetí 9.ročníku nebo za </w:t>
      </w:r>
      <w:r w:rsidR="00592C40">
        <w:rPr>
          <w:rFonts w:ascii="Arial" w:hAnsi="Arial" w:cs="Arial"/>
          <w:sz w:val="24"/>
          <w:szCs w:val="24"/>
        </w:rPr>
        <w:t>tři</w:t>
      </w:r>
      <w:r w:rsidR="00B56713" w:rsidRPr="00B56713">
        <w:rPr>
          <w:rFonts w:ascii="Arial" w:hAnsi="Arial" w:cs="Arial"/>
          <w:sz w:val="24"/>
          <w:szCs w:val="24"/>
        </w:rPr>
        <w:t xml:space="preserve"> poslední</w:t>
      </w:r>
      <w:r w:rsidR="00020AAD">
        <w:rPr>
          <w:rFonts w:ascii="Arial" w:hAnsi="Arial" w:cs="Arial"/>
          <w:sz w:val="24"/>
          <w:szCs w:val="24"/>
        </w:rPr>
        <w:t xml:space="preserve"> pololetí, která lze hodnotit, </w:t>
      </w:r>
      <w:r w:rsidR="00B56713" w:rsidRPr="00B56713">
        <w:rPr>
          <w:rFonts w:ascii="Arial" w:hAnsi="Arial" w:cs="Arial"/>
          <w:sz w:val="24"/>
          <w:szCs w:val="24"/>
        </w:rPr>
        <w:t>na základě s</w:t>
      </w:r>
      <w:r w:rsidR="00020AAD">
        <w:rPr>
          <w:rFonts w:ascii="Arial" w:hAnsi="Arial" w:cs="Arial"/>
          <w:sz w:val="24"/>
          <w:szCs w:val="24"/>
        </w:rPr>
        <w:t>peciálních vzdělávacích potřeb.</w:t>
      </w:r>
      <w:r w:rsidR="00D5215E">
        <w:rPr>
          <w:rFonts w:ascii="Arial" w:hAnsi="Arial" w:cs="Arial"/>
          <w:sz w:val="24"/>
          <w:szCs w:val="24"/>
        </w:rPr>
        <w:t xml:space="preserve"> Při rovnosti celkových bodů rozhoduje bodové ohodnocení speciálních vzdělávacích potřeb.</w:t>
      </w:r>
      <w:r w:rsidR="00020AAD">
        <w:rPr>
          <w:rFonts w:ascii="Arial" w:hAnsi="Arial" w:cs="Arial"/>
          <w:sz w:val="24"/>
          <w:szCs w:val="24"/>
        </w:rPr>
        <w:t xml:space="preserve"> Podmínkou přijetí je, že uchazeč </w:t>
      </w:r>
      <w:r w:rsidR="00020AAD" w:rsidRPr="00D77E44">
        <w:rPr>
          <w:rFonts w:ascii="Arial" w:hAnsi="Arial" w:cs="Arial"/>
          <w:sz w:val="24"/>
          <w:szCs w:val="24"/>
        </w:rPr>
        <w:t xml:space="preserve">doložil </w:t>
      </w:r>
      <w:r w:rsidR="00020AAD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020AAD">
        <w:rPr>
          <w:rFonts w:ascii="Arial" w:hAnsi="Arial" w:cs="Arial"/>
          <w:sz w:val="24"/>
          <w:szCs w:val="24"/>
        </w:rPr>
        <w:t>pedagogicko</w:t>
      </w:r>
      <w:proofErr w:type="spellEnd"/>
      <w:r w:rsidR="00020AAD">
        <w:rPr>
          <w:rFonts w:ascii="Arial" w:hAnsi="Arial" w:cs="Arial"/>
          <w:sz w:val="24"/>
          <w:szCs w:val="24"/>
        </w:rPr>
        <w:t xml:space="preserve"> psychologické poradny neb</w:t>
      </w:r>
      <w:r w:rsidR="00020AAD" w:rsidRPr="00D77E44">
        <w:rPr>
          <w:rFonts w:ascii="Arial" w:hAnsi="Arial" w:cs="Arial"/>
          <w:sz w:val="24"/>
          <w:szCs w:val="24"/>
        </w:rPr>
        <w:t>o</w:t>
      </w:r>
      <w:r w:rsidR="00020AAD"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="00020AAD" w:rsidRPr="00D77E44">
        <w:rPr>
          <w:rFonts w:ascii="Arial" w:hAnsi="Arial" w:cs="Arial"/>
          <w:sz w:val="24"/>
          <w:szCs w:val="24"/>
        </w:rPr>
        <w:t xml:space="preserve"> </w:t>
      </w:r>
      <w:r w:rsidR="00020AAD">
        <w:rPr>
          <w:rFonts w:ascii="Arial" w:hAnsi="Arial" w:cs="Arial"/>
          <w:sz w:val="24"/>
          <w:szCs w:val="24"/>
        </w:rPr>
        <w:t>se stanoveným identifikátorem znevýhodnění a minimálně s</w:t>
      </w:r>
      <w:r w:rsidR="001F65CA">
        <w:rPr>
          <w:rFonts w:ascii="Arial" w:hAnsi="Arial" w:cs="Arial"/>
          <w:sz w:val="24"/>
          <w:szCs w:val="24"/>
        </w:rPr>
        <w:t> 2. stupněm podpůrných opatření,</w:t>
      </w:r>
      <w:r w:rsidR="00020AAD">
        <w:rPr>
          <w:rFonts w:ascii="Arial" w:hAnsi="Arial" w:cs="Arial"/>
          <w:sz w:val="24"/>
          <w:szCs w:val="24"/>
        </w:rPr>
        <w:t xml:space="preserve"> </w:t>
      </w:r>
      <w:r w:rsidR="001F65CA">
        <w:rPr>
          <w:rFonts w:ascii="Arial" w:hAnsi="Arial" w:cs="Arial"/>
          <w:sz w:val="24"/>
          <w:szCs w:val="24"/>
        </w:rPr>
        <w:t>a</w:t>
      </w:r>
      <w:r w:rsidR="00020AAD">
        <w:rPr>
          <w:rFonts w:ascii="Arial" w:hAnsi="Arial" w:cs="Arial"/>
          <w:sz w:val="24"/>
          <w:szCs w:val="24"/>
        </w:rPr>
        <w:t xml:space="preserve"> </w:t>
      </w:r>
      <w:r w:rsidR="00B56713" w:rsidRPr="00B56713">
        <w:rPr>
          <w:rFonts w:ascii="Arial" w:hAnsi="Arial" w:cs="Arial"/>
          <w:sz w:val="24"/>
          <w:szCs w:val="24"/>
        </w:rPr>
        <w:t xml:space="preserve">že je uchazeč žákem 9.ročníku nebo ho úspěšně absolvoval.  </w:t>
      </w:r>
    </w:p>
    <w:p w:rsidR="00B56713" w:rsidRDefault="00B56713" w:rsidP="00B56713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odst.7 nelze v přijímacím řízení hodnotit hodnocení na vysvědčení za druhé pololetí školního roku 2019/2020. 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 uchazečů je 14</w:t>
      </w:r>
      <w:r>
        <w:rPr>
          <w:rFonts w:ascii="Arial" w:hAnsi="Arial" w:cs="Arial"/>
          <w:sz w:val="24"/>
          <w:szCs w:val="24"/>
        </w:rPr>
        <w:t>.</w:t>
      </w:r>
    </w:p>
    <w:p w:rsidR="00BF2C27" w:rsidRPr="00CE3015" w:rsidRDefault="00BF2C27" w:rsidP="00020AAD">
      <w:pPr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92366051"/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D5215E" w:rsidRDefault="00D5215E" w:rsidP="00D52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bookmarkEnd w:id="0"/>
    <w:p w:rsidR="00886480" w:rsidRDefault="0088648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480" w:rsidRDefault="00886480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15E" w:rsidRPr="00A67F30" w:rsidRDefault="00D5215E" w:rsidP="00D5215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F30">
        <w:rPr>
          <w:rFonts w:ascii="Arial" w:hAnsi="Arial" w:cs="Arial"/>
          <w:sz w:val="24"/>
          <w:szCs w:val="24"/>
        </w:rPr>
        <w:t>Pokud uchazeč úspěšně ukončil nebo ukončí základní vzdělávání před splněním povinné školní docház</w:t>
      </w:r>
      <w:bookmarkStart w:id="1" w:name="_GoBack"/>
      <w:bookmarkEnd w:id="1"/>
      <w:r w:rsidRPr="00A67F30">
        <w:rPr>
          <w:rFonts w:ascii="Arial" w:hAnsi="Arial" w:cs="Arial"/>
          <w:sz w:val="24"/>
          <w:szCs w:val="24"/>
        </w:rPr>
        <w:t>ky (nadaný žák), vypočítavá se průměr pro bodové hodnocení z posledních tří pololetí.</w:t>
      </w:r>
    </w:p>
    <w:p w:rsidR="00D5215E" w:rsidRPr="00BE4D03" w:rsidRDefault="00D5215E" w:rsidP="00D5215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D03">
        <w:rPr>
          <w:rFonts w:ascii="Arial" w:hAnsi="Arial" w:cs="Arial"/>
          <w:sz w:val="24"/>
          <w:szCs w:val="24"/>
        </w:rPr>
        <w:t xml:space="preserve">Pokud uchazeč ukončil povinnou školní docházku v nižším ročníku (žák, opakoval některý ročník základní školy), započítávají se pouze body za poslední dvě pololetí </w:t>
      </w:r>
      <w:proofErr w:type="gramStart"/>
      <w:r w:rsidRPr="00BE4D03">
        <w:rPr>
          <w:rFonts w:ascii="Arial" w:hAnsi="Arial" w:cs="Arial"/>
          <w:sz w:val="24"/>
          <w:szCs w:val="24"/>
        </w:rPr>
        <w:t>–  tedy</w:t>
      </w:r>
      <w:proofErr w:type="gramEnd"/>
      <w:r w:rsidRPr="00BE4D03">
        <w:rPr>
          <w:rFonts w:ascii="Arial" w:hAnsi="Arial" w:cs="Arial"/>
          <w:sz w:val="24"/>
          <w:szCs w:val="24"/>
        </w:rPr>
        <w:t xml:space="preserve"> za 1.pololetí posledního ročníku a za 2.pololetí předcházejícího ročníku. </w:t>
      </w:r>
    </w:p>
    <w:p w:rsidR="00BF2C27" w:rsidRPr="00CE3015" w:rsidRDefault="00BF2C27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215E" w:rsidRPr="00FF7856" w:rsidRDefault="00D5215E" w:rsidP="00D52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D5215E" w:rsidRPr="00D12036" w:rsidRDefault="00D5215E" w:rsidP="00D52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15E" w:rsidRPr="00D5215E" w:rsidRDefault="00D5215E" w:rsidP="00D5215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92366066"/>
      <w:r w:rsidRPr="00D5215E">
        <w:rPr>
          <w:rFonts w:ascii="Arial" w:hAnsi="Arial" w:cs="Arial"/>
          <w:sz w:val="24"/>
          <w:szCs w:val="24"/>
        </w:rPr>
        <w:t>Stupeň podpůrných opatření 2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10 bodů</w:t>
      </w:r>
    </w:p>
    <w:p w:rsidR="00D5215E" w:rsidRPr="00D5215E" w:rsidRDefault="00D5215E" w:rsidP="00D5215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3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 xml:space="preserve">15 bodů </w:t>
      </w:r>
    </w:p>
    <w:p w:rsidR="00D5215E" w:rsidRPr="00D5215E" w:rsidRDefault="00D5215E" w:rsidP="00D5215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4 a 5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20 bodů</w:t>
      </w:r>
    </w:p>
    <w:p w:rsidR="00D5215E" w:rsidRDefault="00D5215E" w:rsidP="00D5215E">
      <w:pPr>
        <w:spacing w:after="0" w:line="240" w:lineRule="auto"/>
        <w:ind w:left="708" w:firstLine="75"/>
        <w:rPr>
          <w:rFonts w:ascii="Arial" w:hAnsi="Arial" w:cs="Arial"/>
          <w:sz w:val="26"/>
          <w:szCs w:val="24"/>
        </w:rPr>
      </w:pPr>
    </w:p>
    <w:bookmarkEnd w:id="2"/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480" w:rsidRDefault="0088648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D0264" w:rsidP="008864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6480">
        <w:rPr>
          <w:rFonts w:ascii="Arial" w:hAnsi="Arial" w:cs="Arial"/>
          <w:sz w:val="24"/>
          <w:szCs w:val="24"/>
        </w:rPr>
        <w:t>1.1.202</w:t>
      </w:r>
      <w:r w:rsidR="00BE4D03">
        <w:rPr>
          <w:rFonts w:ascii="Arial" w:hAnsi="Arial" w:cs="Arial"/>
          <w:sz w:val="24"/>
          <w:szCs w:val="24"/>
        </w:rPr>
        <w:t>2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64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734CE7" w:rsidRDefault="00734CE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264" w:rsidRDefault="00BD0264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9B9" w:rsidRPr="00AC2AFA" w:rsidRDefault="00886480" w:rsidP="009C79B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6C72" w:rsidRPr="00734CE7" w:rsidRDefault="002C6C72" w:rsidP="00734C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C6C72" w:rsidRPr="00734CE7" w:rsidSect="00205160">
      <w:headerReference w:type="default" r:id="rId8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77" w:rsidRDefault="00957A77">
      <w:pPr>
        <w:spacing w:after="0" w:line="240" w:lineRule="auto"/>
      </w:pPr>
      <w:r>
        <w:separator/>
      </w:r>
    </w:p>
  </w:endnote>
  <w:endnote w:type="continuationSeparator" w:id="0">
    <w:p w:rsidR="00957A77" w:rsidRDefault="0095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77" w:rsidRDefault="00957A77">
      <w:pPr>
        <w:spacing w:after="0" w:line="240" w:lineRule="auto"/>
      </w:pPr>
      <w:r>
        <w:separator/>
      </w:r>
    </w:p>
  </w:footnote>
  <w:footnote w:type="continuationSeparator" w:id="0">
    <w:p w:rsidR="00957A77" w:rsidRDefault="0095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01" w:rsidRDefault="00860223" w:rsidP="002D3201">
    <w:pPr>
      <w:pStyle w:val="Zhlav"/>
    </w:pPr>
    <w:r>
      <w:object w:dxaOrig="21848" w:dyaOrig="3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02978894" r:id="rId2"/>
      </w:object>
    </w:r>
  </w:p>
  <w:p w:rsidR="002D3201" w:rsidRDefault="00957A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37644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5A77"/>
    <w:multiLevelType w:val="hybridMultilevel"/>
    <w:tmpl w:val="D6C86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0DA3"/>
    <w:multiLevelType w:val="hybridMultilevel"/>
    <w:tmpl w:val="CF64A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162"/>
    <w:multiLevelType w:val="hybridMultilevel"/>
    <w:tmpl w:val="1456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7F2C"/>
    <w:multiLevelType w:val="hybridMultilevel"/>
    <w:tmpl w:val="1D34B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97333"/>
    <w:multiLevelType w:val="hybridMultilevel"/>
    <w:tmpl w:val="5DAC1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5282F"/>
    <w:multiLevelType w:val="hybridMultilevel"/>
    <w:tmpl w:val="A24CA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0AAD"/>
    <w:rsid w:val="000F2B2B"/>
    <w:rsid w:val="00133010"/>
    <w:rsid w:val="00197018"/>
    <w:rsid w:val="001B0D85"/>
    <w:rsid w:val="001D2F94"/>
    <w:rsid w:val="001F65CA"/>
    <w:rsid w:val="00205160"/>
    <w:rsid w:val="002516AD"/>
    <w:rsid w:val="00264988"/>
    <w:rsid w:val="002B0A4C"/>
    <w:rsid w:val="002C6C72"/>
    <w:rsid w:val="0030467C"/>
    <w:rsid w:val="003B0CE1"/>
    <w:rsid w:val="003E6881"/>
    <w:rsid w:val="00401FAD"/>
    <w:rsid w:val="004D6BB3"/>
    <w:rsid w:val="00533750"/>
    <w:rsid w:val="00536278"/>
    <w:rsid w:val="005640D5"/>
    <w:rsid w:val="00573C43"/>
    <w:rsid w:val="00585EC8"/>
    <w:rsid w:val="00592C40"/>
    <w:rsid w:val="00602DD7"/>
    <w:rsid w:val="00630F72"/>
    <w:rsid w:val="00643A8D"/>
    <w:rsid w:val="006532F5"/>
    <w:rsid w:val="00734CE7"/>
    <w:rsid w:val="007C5F24"/>
    <w:rsid w:val="00805438"/>
    <w:rsid w:val="008177EF"/>
    <w:rsid w:val="00847C27"/>
    <w:rsid w:val="00860223"/>
    <w:rsid w:val="00886480"/>
    <w:rsid w:val="008A7ABF"/>
    <w:rsid w:val="00957A77"/>
    <w:rsid w:val="009C074E"/>
    <w:rsid w:val="009C79B9"/>
    <w:rsid w:val="009F77BC"/>
    <w:rsid w:val="00A16E74"/>
    <w:rsid w:val="00A610E4"/>
    <w:rsid w:val="00A67F30"/>
    <w:rsid w:val="00A71071"/>
    <w:rsid w:val="00AB16AD"/>
    <w:rsid w:val="00AD3795"/>
    <w:rsid w:val="00AD7B7D"/>
    <w:rsid w:val="00B56713"/>
    <w:rsid w:val="00B834CC"/>
    <w:rsid w:val="00BA37EE"/>
    <w:rsid w:val="00BC53BA"/>
    <w:rsid w:val="00BD0264"/>
    <w:rsid w:val="00BD304C"/>
    <w:rsid w:val="00BE4D03"/>
    <w:rsid w:val="00BF2C27"/>
    <w:rsid w:val="00C96A82"/>
    <w:rsid w:val="00CC1241"/>
    <w:rsid w:val="00CE3015"/>
    <w:rsid w:val="00D052AC"/>
    <w:rsid w:val="00D311C4"/>
    <w:rsid w:val="00D5215E"/>
    <w:rsid w:val="00DC2041"/>
    <w:rsid w:val="00E1306F"/>
    <w:rsid w:val="00F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5A4C2"/>
  <w15:docId w15:val="{0F2439BB-3AA5-46AA-A5D0-FD060173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6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BC05-037D-490E-A3EF-CF5392AD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2022-01-06T11:55:00Z</cp:lastPrinted>
  <dcterms:created xsi:type="dcterms:W3CDTF">2021-12-22T12:50:00Z</dcterms:created>
  <dcterms:modified xsi:type="dcterms:W3CDTF">2022-01-06T11:55:00Z</dcterms:modified>
</cp:coreProperties>
</file>