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468A" w14:textId="109F0E11" w:rsidR="00D567B9" w:rsidRDefault="003F7A44" w:rsidP="00D567B9">
      <w:pPr>
        <w:spacing w:before="120" w:after="0"/>
        <w:ind w:left="0"/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7C7EA29C" wp14:editId="1509A0BD">
            <wp:simplePos x="0" y="0"/>
            <wp:positionH relativeFrom="margin">
              <wp:posOffset>5267325</wp:posOffset>
            </wp:positionH>
            <wp:positionV relativeFrom="paragraph">
              <wp:posOffset>9525</wp:posOffset>
            </wp:positionV>
            <wp:extent cx="1474470" cy="82823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86" cy="83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F95" w:rsidRPr="00666AF9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3C75F88" wp14:editId="77E8D661">
            <wp:simplePos x="0" y="0"/>
            <wp:positionH relativeFrom="column">
              <wp:posOffset>618490</wp:posOffset>
            </wp:positionH>
            <wp:positionV relativeFrom="margin">
              <wp:posOffset>114300</wp:posOffset>
            </wp:positionV>
            <wp:extent cx="2066925" cy="6696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D4D" w:rsidRPr="0082106D">
        <w:rPr>
          <w:rFonts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82E81" wp14:editId="69E172C5">
                <wp:simplePos x="0" y="0"/>
                <wp:positionH relativeFrom="margin">
                  <wp:align>center</wp:align>
                </wp:positionH>
                <wp:positionV relativeFrom="paragraph">
                  <wp:posOffset>1176020</wp:posOffset>
                </wp:positionV>
                <wp:extent cx="7343775" cy="0"/>
                <wp:effectExtent l="0" t="0" r="0" b="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435C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0;margin-top:92.6pt;width:578.2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">
                <w10:wrap anchorx="margin"/>
              </v:shape>
            </w:pict>
          </mc:Fallback>
        </mc:AlternateContent>
      </w:r>
    </w:p>
    <w:p w14:paraId="6EE77DE0" w14:textId="29DBDC1E" w:rsidR="00A66B18" w:rsidRPr="00A66B18" w:rsidRDefault="00A66B18" w:rsidP="00A66B18">
      <w:pPr>
        <w:pStyle w:val="Pjemce"/>
      </w:pPr>
    </w:p>
    <w:p w14:paraId="41D4EE70" w14:textId="1764E4AD" w:rsidR="00A66B18" w:rsidRPr="0041428F" w:rsidRDefault="00A66B18" w:rsidP="00A66B18">
      <w:pPr>
        <w:rPr>
          <w:color w:val="000000" w:themeColor="text1"/>
        </w:rPr>
      </w:pPr>
    </w:p>
    <w:p w14:paraId="7A4F3CE9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jc w:val="center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ZPRÁVA LÉKAŘE O ZDRAVOTNÍ ZPŮSOBILOSTI ŽÁKA</w:t>
      </w:r>
    </w:p>
    <w:p w14:paraId="4CE09EDF" w14:textId="526C26E1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jc w:val="center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K ÚČASTI NA AKCÍCH ŠKOLY</w:t>
      </w:r>
      <w:r w:rsidR="00402B64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 xml:space="preserve"> a UBYTOVÁNÍ NA INTERNÁTU</w:t>
      </w:r>
      <w:bookmarkStart w:id="0" w:name="_GoBack"/>
      <w:bookmarkEnd w:id="0"/>
    </w:p>
    <w:p w14:paraId="603B9DF6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jc w:val="center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(pobyt v přírodě, sportovní a tělovýchovné akce, plavání, exkurze, výlety, praxe)</w:t>
      </w:r>
    </w:p>
    <w:p w14:paraId="6A27D51C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</w:p>
    <w:p w14:paraId="15277ED9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</w:p>
    <w:p w14:paraId="2739FEFC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Jméno a příjmení žáka/žákyně ...........................................................................................................</w:t>
      </w:r>
    </w:p>
    <w:p w14:paraId="76F7CD34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</w:p>
    <w:p w14:paraId="1B8844EB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Datum narození ..................................................................................................................................</w:t>
      </w:r>
    </w:p>
    <w:p w14:paraId="55C8BD1E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Diagnóza žáka/žákyně:</w:t>
      </w:r>
    </w:p>
    <w:p w14:paraId="110C0842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bCs/>
          <w:color w:val="auto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59615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Posuzovaný žák/žákyně je k účasti:</w:t>
      </w:r>
    </w:p>
    <w:p w14:paraId="0C7B6FC2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</w:p>
    <w:p w14:paraId="767B2DEE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▪ je zdravotně způsobilý/á</w:t>
      </w:r>
    </w:p>
    <w:p w14:paraId="6E9DF619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▪ není zdravotně způsobilý/á ........................................................................................................................................</w:t>
      </w:r>
    </w:p>
    <w:p w14:paraId="3CF719FD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▪ je zdravotně způsobilý/á za podmínky/s omezením ........................................................................................................................................</w:t>
      </w:r>
    </w:p>
    <w:p w14:paraId="6EACD0F4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Potvrzení o tom, že žák/žákyně</w:t>
      </w:r>
    </w:p>
    <w:p w14:paraId="76D91CDE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▪ se podrobil/</w:t>
      </w:r>
      <w:proofErr w:type="gramStart"/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a  stanoveným</w:t>
      </w:r>
      <w:proofErr w:type="gramEnd"/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pravidelným očkováním           ANO – NE</w:t>
      </w:r>
    </w:p>
    <w:p w14:paraId="02357726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▪ je alergický/á na ........................................................................................................................................</w:t>
      </w:r>
    </w:p>
    <w:p w14:paraId="5828A214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▪ dlouhodobě užívá léky (typ/druh, dávka) ........................................................................................................................................</w:t>
      </w:r>
    </w:p>
    <w:p w14:paraId="29DEB8BA" w14:textId="77777777" w:rsidR="0014714A" w:rsidRPr="0014714A" w:rsidRDefault="0014714A" w:rsidP="0014714A">
      <w:pPr>
        <w:autoSpaceDE w:val="0"/>
        <w:autoSpaceDN w:val="0"/>
        <w:adjustRightInd w:val="0"/>
        <w:spacing w:before="0" w:after="0" w:line="360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…………………………………………………………………………………………………..</w:t>
      </w:r>
    </w:p>
    <w:p w14:paraId="606191C8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Posudek je platný 24 měsíců od data jeho vydání, pokud v souvislosti s nemocí v průběhu této doby nedošlo ke změně zdravotní způsobilosti. V případě změny zdravotního stavu žáka </w:t>
      </w:r>
      <w:proofErr w:type="gramStart"/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si  plnoletý</w:t>
      </w:r>
      <w:proofErr w:type="gramEnd"/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žák nebo zákonní zástupci nezletilého žáka vyžádají nový posudek lékaře o zdravotní způsobilosti. Po dobu platnosti je posudek</w:t>
      </w:r>
    </w:p>
    <w:p w14:paraId="1A229A2C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uchován ve </w:t>
      </w:r>
      <w:proofErr w:type="gramStart"/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školní  dokumentaci</w:t>
      </w:r>
      <w:proofErr w:type="gramEnd"/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 xml:space="preserve"> žáka.</w:t>
      </w:r>
    </w:p>
    <w:p w14:paraId="3C814EC5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</w:p>
    <w:p w14:paraId="6C417943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Datum:</w:t>
      </w:r>
    </w:p>
    <w:p w14:paraId="26D5FDBF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</w:p>
    <w:p w14:paraId="7A744C58" w14:textId="77777777" w:rsidR="0014714A" w:rsidRPr="0014714A" w:rsidRDefault="0014714A" w:rsidP="0014714A">
      <w:pPr>
        <w:autoSpaceDE w:val="0"/>
        <w:autoSpaceDN w:val="0"/>
        <w:adjustRightInd w:val="0"/>
        <w:spacing w:before="0" w:after="0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Podpis lékaře:</w:t>
      </w:r>
    </w:p>
    <w:p w14:paraId="5AA1C281" w14:textId="77777777" w:rsidR="0014714A" w:rsidRPr="0014714A" w:rsidRDefault="0014714A" w:rsidP="0014714A">
      <w:pPr>
        <w:spacing w:before="0" w:after="200" w:line="276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</w:p>
    <w:p w14:paraId="41D07D23" w14:textId="5DBF7B8C" w:rsidR="001E12F6" w:rsidRPr="0014714A" w:rsidRDefault="0014714A" w:rsidP="0014714A">
      <w:pPr>
        <w:spacing w:before="0" w:after="200" w:line="276" w:lineRule="auto"/>
        <w:ind w:left="0" w:right="0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14714A"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  <w:t>Razítko zdravotnického zařízení:</w:t>
      </w:r>
      <w:r w:rsidR="001E12F6" w:rsidRPr="0082106D">
        <w:rPr>
          <w:rFonts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AC8BC" wp14:editId="7157BB54">
                <wp:simplePos x="0" y="0"/>
                <wp:positionH relativeFrom="margin">
                  <wp:align>center</wp:align>
                </wp:positionH>
                <wp:positionV relativeFrom="paragraph">
                  <wp:posOffset>215331</wp:posOffset>
                </wp:positionV>
                <wp:extent cx="7343775" cy="0"/>
                <wp:effectExtent l="0" t="0" r="0" b="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A93603" id="Přímá spojnice se šipkou 6" o:spid="_x0000_s1026" type="#_x0000_t32" style="position:absolute;margin-left:0;margin-top:16.95pt;width:578.25pt;height:0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">
                <w10:wrap anchorx="margin"/>
              </v:shape>
            </w:pict>
          </mc:Fallback>
        </mc:AlternateContent>
      </w:r>
    </w:p>
    <w:p w14:paraId="765CD3BC" w14:textId="2E729840" w:rsidR="001E12F6" w:rsidRDefault="001E12F6" w:rsidP="001E12F6">
      <w:pPr>
        <w:spacing w:after="0"/>
        <w:ind w:left="0"/>
        <w:rPr>
          <w:rFonts w:cs="Calibri"/>
          <w:sz w:val="20"/>
        </w:rPr>
      </w:pPr>
    </w:p>
    <w:p w14:paraId="20D973CA" w14:textId="1EA1FC1D" w:rsidR="00FF293E" w:rsidRDefault="00FF293E" w:rsidP="00FF293E">
      <w:pPr>
        <w:spacing w:after="0"/>
        <w:rPr>
          <w:rFonts w:cs="Calibri"/>
          <w:sz w:val="20"/>
        </w:rPr>
      </w:pPr>
      <w:r>
        <w:rPr>
          <w:rFonts w:cs="Calibri"/>
          <w:sz w:val="20"/>
        </w:rPr>
        <w:t>telefon: 241 726 334, 241</w:t>
      </w:r>
      <w:r w:rsidR="003F7A44">
        <w:rPr>
          <w:rFonts w:cs="Calibri"/>
          <w:sz w:val="20"/>
        </w:rPr>
        <w:t> </w:t>
      </w:r>
      <w:r>
        <w:rPr>
          <w:rFonts w:cs="Calibri"/>
          <w:sz w:val="20"/>
        </w:rPr>
        <w:t>727 033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hyperlink r:id="rId11" w:history="1">
        <w:r w:rsidRPr="00FF293E">
          <w:rPr>
            <w:rStyle w:val="Hypertextovodkaz"/>
            <w:rFonts w:cs="Calibri"/>
            <w:color w:val="auto"/>
            <w:sz w:val="20"/>
            <w:u w:val="none"/>
          </w:rPr>
          <w:t>www.aklar.cz</w:t>
        </w:r>
      </w:hyperlink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>IČO: 00638625</w:t>
      </w:r>
    </w:p>
    <w:p w14:paraId="5A0CE5CE" w14:textId="3D8B539C" w:rsidR="00D567B9" w:rsidRPr="00FF293E" w:rsidRDefault="00FF293E" w:rsidP="0014714A">
      <w:pPr>
        <w:rPr>
          <w:rFonts w:cs="Calibri"/>
          <w:sz w:val="20"/>
        </w:rPr>
      </w:pPr>
      <w:r>
        <w:rPr>
          <w:rFonts w:cs="Calibri"/>
          <w:sz w:val="20"/>
        </w:rPr>
        <w:t xml:space="preserve">Bankovní spojení: Komerční banka Praha 4, č. </w:t>
      </w:r>
      <w:proofErr w:type="spellStart"/>
      <w:r>
        <w:rPr>
          <w:rFonts w:cs="Calibri"/>
          <w:sz w:val="20"/>
        </w:rPr>
        <w:t>ú.</w:t>
      </w:r>
      <w:proofErr w:type="spellEnd"/>
      <w:r>
        <w:rPr>
          <w:rFonts w:cs="Calibri"/>
          <w:sz w:val="20"/>
        </w:rPr>
        <w:t xml:space="preserve"> 55637-041/0100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Pr="0082106D">
        <w:rPr>
          <w:rFonts w:cs="Calibri"/>
          <w:sz w:val="20"/>
        </w:rPr>
        <w:t>IDDS:</w:t>
      </w:r>
      <w:r w:rsidR="001E12F6">
        <w:rPr>
          <w:rFonts w:cs="Calibri"/>
          <w:sz w:val="20"/>
        </w:rPr>
        <w:t xml:space="preserve"> </w:t>
      </w:r>
      <w:r w:rsidRPr="0082106D">
        <w:rPr>
          <w:rFonts w:cs="Calibri"/>
          <w:sz w:val="20"/>
        </w:rPr>
        <w:t>catvev5</w:t>
      </w:r>
      <w:r w:rsidR="0014714A">
        <w:rPr>
          <w:rFonts w:cs="Calibri"/>
          <w:sz w:val="20"/>
        </w:rPr>
        <w:t xml:space="preserve"> </w:t>
      </w:r>
      <w:r w:rsidRPr="00FF293E">
        <w:rPr>
          <w:rFonts w:cs="Calibri"/>
          <w:sz w:val="20"/>
        </w:rPr>
        <w:t>příspěvková organizace hl. m. Prahy zřízena usnesením Zastupitelstva hl. města Prahy č. 1/75 ze dne 15.12.2022, zapsaná v Rejstříku škol RED-IZO 600020959, zapsaná v RARIS IČO 006386</w:t>
      </w:r>
    </w:p>
    <w:sectPr w:rsidR="00D567B9" w:rsidRPr="00FF293E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E109" w14:textId="77777777" w:rsidR="000F4CE5" w:rsidRDefault="000F4CE5" w:rsidP="00A66B18">
      <w:pPr>
        <w:spacing w:before="0" w:after="0"/>
      </w:pPr>
      <w:r>
        <w:separator/>
      </w:r>
    </w:p>
  </w:endnote>
  <w:endnote w:type="continuationSeparator" w:id="0">
    <w:p w14:paraId="4579921B" w14:textId="77777777" w:rsidR="000F4CE5" w:rsidRDefault="000F4CE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76731" w14:textId="77777777" w:rsidR="000F4CE5" w:rsidRDefault="000F4CE5" w:rsidP="00A66B18">
      <w:pPr>
        <w:spacing w:before="0" w:after="0"/>
      </w:pPr>
      <w:r>
        <w:separator/>
      </w:r>
    </w:p>
  </w:footnote>
  <w:footnote w:type="continuationSeparator" w:id="0">
    <w:p w14:paraId="21ABEBE5" w14:textId="77777777" w:rsidR="000F4CE5" w:rsidRDefault="000F4CE5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6"/>
    <w:rsid w:val="00030C2F"/>
    <w:rsid w:val="000538DA"/>
    <w:rsid w:val="00083BAA"/>
    <w:rsid w:val="000D61A8"/>
    <w:rsid w:val="000F4CE5"/>
    <w:rsid w:val="0010680C"/>
    <w:rsid w:val="0014714A"/>
    <w:rsid w:val="00152B0B"/>
    <w:rsid w:val="001549EC"/>
    <w:rsid w:val="001766D6"/>
    <w:rsid w:val="00192419"/>
    <w:rsid w:val="001C270D"/>
    <w:rsid w:val="001E12F6"/>
    <w:rsid w:val="001E2320"/>
    <w:rsid w:val="00214E28"/>
    <w:rsid w:val="00284F95"/>
    <w:rsid w:val="002B5D4D"/>
    <w:rsid w:val="00352B81"/>
    <w:rsid w:val="00394757"/>
    <w:rsid w:val="003A0150"/>
    <w:rsid w:val="003E24DF"/>
    <w:rsid w:val="003F7A44"/>
    <w:rsid w:val="00402B64"/>
    <w:rsid w:val="0041428F"/>
    <w:rsid w:val="004A2B0D"/>
    <w:rsid w:val="005C2210"/>
    <w:rsid w:val="00615018"/>
    <w:rsid w:val="0062123A"/>
    <w:rsid w:val="00642872"/>
    <w:rsid w:val="00646E75"/>
    <w:rsid w:val="00666AF9"/>
    <w:rsid w:val="00691A40"/>
    <w:rsid w:val="006F6F10"/>
    <w:rsid w:val="0071399B"/>
    <w:rsid w:val="007405AC"/>
    <w:rsid w:val="00783E79"/>
    <w:rsid w:val="007B5AE8"/>
    <w:rsid w:val="007F5192"/>
    <w:rsid w:val="00831721"/>
    <w:rsid w:val="00862A06"/>
    <w:rsid w:val="008C21E4"/>
    <w:rsid w:val="009633FB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BA2803"/>
    <w:rsid w:val="00C701F7"/>
    <w:rsid w:val="00C70786"/>
    <w:rsid w:val="00CB322F"/>
    <w:rsid w:val="00D10958"/>
    <w:rsid w:val="00D567B9"/>
    <w:rsid w:val="00D66593"/>
    <w:rsid w:val="00DE6DA2"/>
    <w:rsid w:val="00DF2D30"/>
    <w:rsid w:val="00E06826"/>
    <w:rsid w:val="00E068A0"/>
    <w:rsid w:val="00E4786A"/>
    <w:rsid w:val="00E55D74"/>
    <w:rsid w:val="00E6540C"/>
    <w:rsid w:val="00E81E2A"/>
    <w:rsid w:val="00E8613D"/>
    <w:rsid w:val="00E9084E"/>
    <w:rsid w:val="00ED71CD"/>
    <w:rsid w:val="00EE0952"/>
    <w:rsid w:val="00F4087B"/>
    <w:rsid w:val="00F848F5"/>
    <w:rsid w:val="00FE0F43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3BE0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ln">
    <w:name w:val="Normal"/>
    <w:qFormat/>
    <w:rsid w:val="002B5D4D"/>
    <w:pPr>
      <w:spacing w:before="40" w:after="360"/>
      <w:ind w:left="720" w:right="720"/>
    </w:pPr>
    <w:rPr>
      <w:rFonts w:ascii="Calibri" w:eastAsiaTheme="minorHAnsi" w:hAnsi="Calibr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3E762A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3E762A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549E39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549E39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3E762A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legisltext">
    <w:name w:val="legisltext"/>
    <w:basedOn w:val="Normln"/>
    <w:rsid w:val="00ED71CD"/>
    <w:pPr>
      <w:spacing w:before="0" w:after="150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293E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rsid w:val="00FF2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lar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tal\AppData\Roaming\Microsoft\Templates\Hlavi&#269;kov&#253;%20pap&#237;r%20s%20modrou%20k&#345;ivkou.dotx" TargetMode="External"/></Relationships>
</file>

<file path=word/theme/theme1.xml><?xml version="1.0" encoding="utf-8"?>
<a:theme xmlns:a="http://schemas.openxmlformats.org/drawingml/2006/main" name="Office Them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modrou křivkou</Template>
  <TotalTime>0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2025-06-11T11:30:00Z</dcterms:created>
  <dcterms:modified xsi:type="dcterms:W3CDTF">2025-09-01T09:54:00Z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